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215688" w:rsidP="00D029A4">
      <w:pPr>
        <w:tabs>
          <w:tab w:val="left" w:pos="6840"/>
        </w:tabs>
        <w:jc w:val="center"/>
        <w:rPr>
          <w:bCs/>
          <w:szCs w:val="28"/>
        </w:rPr>
      </w:pPr>
      <w:r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215688">
        <w:rPr>
          <w:szCs w:val="28"/>
        </w:rPr>
        <w:t>кормления животных и общей биологии</w:t>
      </w: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436F01" w:rsidP="00D0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ТЕОРИЯ ЭВОЛЮЦИИ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выполнению рефератов, докладов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590DF4" w:rsidP="00D029A4">
      <w:pPr>
        <w:jc w:val="center"/>
      </w:pPr>
      <w:r>
        <w:t>36.03.02</w:t>
      </w:r>
      <w:r w:rsidR="00D029A4">
        <w:t xml:space="preserve"> – Зоотехния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C23E56" w:rsidRDefault="00C23E56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B048D4" w:rsidP="00D029A4">
      <w:pPr>
        <w:jc w:val="center"/>
        <w:rPr>
          <w:b/>
        </w:rPr>
      </w:pPr>
      <w:r>
        <w:rPr>
          <w:b/>
        </w:rPr>
        <w:t>2020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215688" w:rsidRDefault="00C23E56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350187" w:history="1">
        <w:r w:rsidR="00215688" w:rsidRPr="004523F3">
          <w:rPr>
            <w:rStyle w:val="ab"/>
          </w:rPr>
          <w:t>1. Общие положения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_Toc37350187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3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88" w:history="1">
        <w:r w:rsidR="00215688" w:rsidRPr="004523F3">
          <w:rPr>
            <w:rStyle w:val="ab"/>
          </w:rPr>
          <w:t>Учебный реферат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_Toc37350188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3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89" w:history="1">
        <w:r w:rsidR="00215688" w:rsidRPr="004523F3">
          <w:rPr>
            <w:rStyle w:val="ab"/>
          </w:rPr>
          <w:t>Виды рефератов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_Toc37350189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3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0" w:history="1">
        <w:r w:rsidR="00215688" w:rsidRPr="004523F3">
          <w:rPr>
            <w:rStyle w:val="ab"/>
          </w:rPr>
          <w:t>Критерии и показатели, используемые при оценивании учебного реферата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_Toc37350190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4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1" w:history="1">
        <w:r w:rsidR="00215688" w:rsidRPr="004523F3">
          <w:rPr>
            <w:rStyle w:val="ab"/>
          </w:rPr>
          <w:t>Критерии оценки реферата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_Toc37350191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5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2" w:history="1">
        <w:r w:rsidR="00215688" w:rsidRPr="004523F3">
          <w:rPr>
            <w:rStyle w:val="ab"/>
          </w:rPr>
          <w:t>2. Требования к выполнению реферата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_Toc37350192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6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3" w:history="1">
        <w:r w:rsidR="00215688" w:rsidRPr="004523F3">
          <w:rPr>
            <w:rStyle w:val="ab"/>
          </w:rPr>
          <w:t>Структура реферата.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_Toc37350193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7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4" w:history="1">
        <w:r w:rsidR="00215688" w:rsidRPr="004523F3">
          <w:rPr>
            <w:rStyle w:val="ab"/>
          </w:rPr>
          <w:t>Пояснения по разделам реферата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_Toc37350194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7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5" w:history="1">
        <w:r w:rsidR="00215688" w:rsidRPr="004523F3">
          <w:rPr>
            <w:rStyle w:val="ab"/>
          </w:rPr>
          <w:t>3. Подготовка доклада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_Toc37350195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9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6" w:history="1">
        <w:r w:rsidR="00215688" w:rsidRPr="004523F3">
          <w:rPr>
            <w:rStyle w:val="ab"/>
          </w:rPr>
          <w:t>4. Написание статьи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_Toc37350196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10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7" w:history="1">
        <w:r w:rsidR="00215688" w:rsidRPr="004523F3">
          <w:rPr>
            <w:rStyle w:val="ab"/>
          </w:rPr>
          <w:t>Приложение 1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_Toc37350197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11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8" w:history="1">
        <w:r w:rsidR="00215688" w:rsidRPr="004523F3">
          <w:rPr>
            <w:rStyle w:val="ab"/>
          </w:rPr>
          <w:t>Приложение 2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_Toc37350198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12</w:t>
        </w:r>
        <w:r w:rsidR="00215688">
          <w:rPr>
            <w:webHidden/>
          </w:rPr>
          <w:fldChar w:fldCharType="end"/>
        </w:r>
      </w:hyperlink>
    </w:p>
    <w:p w:rsidR="00215688" w:rsidRDefault="00DE6A5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37350199" w:history="1">
        <w:r w:rsidR="00215688" w:rsidRPr="004523F3">
          <w:rPr>
            <w:rStyle w:val="ab"/>
          </w:rPr>
          <w:t>Приложение 3</w:t>
        </w:r>
        <w:r w:rsidR="00215688">
          <w:rPr>
            <w:webHidden/>
          </w:rPr>
          <w:tab/>
        </w:r>
        <w:r w:rsidR="00215688">
          <w:rPr>
            <w:webHidden/>
          </w:rPr>
          <w:fldChar w:fldCharType="begin"/>
        </w:r>
        <w:r w:rsidR="00215688">
          <w:rPr>
            <w:webHidden/>
          </w:rPr>
          <w:instrText xml:space="preserve"> PAGEREF _Toc37350199 \h </w:instrText>
        </w:r>
        <w:r w:rsidR="00215688">
          <w:rPr>
            <w:webHidden/>
          </w:rPr>
        </w:r>
        <w:r w:rsidR="00215688">
          <w:rPr>
            <w:webHidden/>
          </w:rPr>
          <w:fldChar w:fldCharType="separate"/>
        </w:r>
        <w:r w:rsidR="00215688">
          <w:rPr>
            <w:webHidden/>
          </w:rPr>
          <w:t>13</w:t>
        </w:r>
        <w:r w:rsidR="00215688">
          <w:rPr>
            <w:webHidden/>
          </w:rPr>
          <w:fldChar w:fldCharType="end"/>
        </w:r>
      </w:hyperlink>
    </w:p>
    <w:p w:rsidR="00D029A4" w:rsidRPr="00152048" w:rsidRDefault="00C23E56" w:rsidP="006E3B71">
      <w:pPr>
        <w:spacing w:line="360" w:lineRule="auto"/>
      </w:pPr>
      <w:r>
        <w:fldChar w:fldCharType="end"/>
      </w:r>
    </w:p>
    <w:p w:rsidR="00D029A4" w:rsidRDefault="00D029A4" w:rsidP="00D029A4">
      <w:pPr>
        <w:pStyle w:val="1"/>
      </w:pPr>
      <w:bookmarkStart w:id="0" w:name="_Toc37350187"/>
      <w:r>
        <w:lastRenderedPageBreak/>
        <w:t>1. Общие положения</w:t>
      </w:r>
      <w:bookmarkEnd w:id="0"/>
    </w:p>
    <w:p w:rsidR="00D029A4" w:rsidRPr="00D029A4" w:rsidRDefault="00D029A4" w:rsidP="00ED2F55">
      <w:pPr>
        <w:pStyle w:val="2"/>
      </w:pPr>
      <w:bookmarkStart w:id="1" w:name="_Toc37350188"/>
      <w:r w:rsidRPr="00D029A4">
        <w:t>Учебный реферат</w:t>
      </w:r>
      <w:bookmarkEnd w:id="1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материал, извлекать из литературных источников основные сведения по теме реферата,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тексте.</w:t>
      </w:r>
    </w:p>
    <w:p w:rsidR="00D029A4" w:rsidRDefault="00D029A4" w:rsidP="00ED2F55">
      <w:pPr>
        <w:pStyle w:val="2"/>
      </w:pPr>
      <w:bookmarkStart w:id="2" w:name="_Toc37350189"/>
      <w:r w:rsidRPr="00ED2F55">
        <w:t>Виды рефератов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943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3" w:name="_Toc37350190"/>
      <w:r w:rsidRPr="00D029A4">
        <w:lastRenderedPageBreak/>
        <w:t>Критерии и показатели, используемые при оценивании учебного реферата</w:t>
      </w:r>
      <w:bookmarkEnd w:id="3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установленных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465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6E3B71" w:rsidRPr="006E3B71" w:rsidRDefault="006E3B71" w:rsidP="006E3B71">
      <w:pPr>
        <w:pStyle w:val="2"/>
        <w:spacing w:line="360" w:lineRule="auto"/>
      </w:pPr>
      <w:bookmarkStart w:id="4" w:name="_Toc37350191"/>
      <w:r w:rsidRPr="006E3B71">
        <w:lastRenderedPageBreak/>
        <w:t>Критерии оценки</w:t>
      </w:r>
      <w:r>
        <w:t xml:space="preserve"> реферата</w:t>
      </w:r>
      <w:bookmarkEnd w:id="4"/>
    </w:p>
    <w:p w:rsidR="00AD3248" w:rsidRDefault="00D029A4" w:rsidP="00ED2F55">
      <w:pPr>
        <w:pStyle w:val="a3"/>
      </w:pPr>
      <w:r w:rsidRPr="00D029A4">
        <w:t>Реферат оценивается по</w:t>
      </w:r>
      <w:r w:rsidR="00AD3248">
        <w:t xml:space="preserve"> </w:t>
      </w:r>
      <w:r w:rsidRPr="00D029A4">
        <w:t>балльной шкале, балы переводятся в оценки успеваемости следующим образом:</w:t>
      </w:r>
    </w:p>
    <w:p w:rsidR="00AD3248" w:rsidRDefault="00C57163" w:rsidP="00ED2F55">
      <w:pPr>
        <w:pStyle w:val="a3"/>
        <w:numPr>
          <w:ilvl w:val="1"/>
          <w:numId w:val="17"/>
        </w:numPr>
      </w:pPr>
      <w:r>
        <w:t>8-1</w:t>
      </w:r>
      <w:r w:rsidR="009C4251">
        <w:t>0</w:t>
      </w:r>
      <w:r w:rsidR="00AD3248">
        <w:t xml:space="preserve"> </w:t>
      </w:r>
      <w:r w:rsidR="00D029A4" w:rsidRPr="00D029A4">
        <w:t>баллов – «отлично»;</w:t>
      </w:r>
    </w:p>
    <w:p w:rsidR="00AD3248" w:rsidRDefault="008E138E" w:rsidP="00ED2F55">
      <w:pPr>
        <w:pStyle w:val="a3"/>
        <w:numPr>
          <w:ilvl w:val="1"/>
          <w:numId w:val="17"/>
        </w:numPr>
      </w:pPr>
      <w:r>
        <w:t>5-7</w:t>
      </w:r>
      <w:r w:rsidR="00AD3248">
        <w:t xml:space="preserve"> </w:t>
      </w:r>
      <w:r w:rsidR="00D029A4" w:rsidRPr="00D029A4">
        <w:t>баллов – «хорошо»;</w:t>
      </w:r>
    </w:p>
    <w:p w:rsidR="00D029A4" w:rsidRPr="00D029A4" w:rsidRDefault="008E138E" w:rsidP="00ED2F55">
      <w:pPr>
        <w:pStyle w:val="a3"/>
        <w:numPr>
          <w:ilvl w:val="1"/>
          <w:numId w:val="17"/>
        </w:numPr>
      </w:pPr>
      <w:r>
        <w:t>3-4</w:t>
      </w:r>
      <w:r w:rsidR="00AD3248">
        <w:t xml:space="preserve"> </w:t>
      </w:r>
      <w:r w:rsidR="00D029A4" w:rsidRPr="00D029A4">
        <w:t>балл</w:t>
      </w:r>
      <w:r>
        <w:t>а</w:t>
      </w:r>
      <w:r w:rsidR="00D029A4" w:rsidRPr="00D029A4">
        <w:t xml:space="preserve"> – «удовлетворительно;</w:t>
      </w:r>
    </w:p>
    <w:p w:rsidR="00D029A4" w:rsidRDefault="008E138E" w:rsidP="00ED2F55">
      <w:pPr>
        <w:pStyle w:val="a3"/>
        <w:numPr>
          <w:ilvl w:val="1"/>
          <w:numId w:val="17"/>
        </w:numPr>
      </w:pPr>
      <w:r>
        <w:t>1-2</w:t>
      </w:r>
      <w:r w:rsidR="00AD3248">
        <w:t xml:space="preserve"> </w:t>
      </w:r>
      <w:r w:rsidR="00D029A4" w:rsidRPr="00D029A4">
        <w:t>балл</w:t>
      </w:r>
      <w:r>
        <w:t>а</w:t>
      </w:r>
      <w:r w:rsidR="00D029A4" w:rsidRPr="00D029A4">
        <w:t xml:space="preserve"> – «неудовлетво</w:t>
      </w:r>
      <w:r>
        <w:t>рительно»;</w:t>
      </w:r>
    </w:p>
    <w:p w:rsidR="008E138E" w:rsidRPr="00D029A4" w:rsidRDefault="008E138E" w:rsidP="00ED2F55">
      <w:pPr>
        <w:pStyle w:val="a3"/>
        <w:numPr>
          <w:ilvl w:val="1"/>
          <w:numId w:val="17"/>
        </w:numPr>
      </w:pPr>
      <w:r>
        <w:t>0 баллов – реферат не представлен.</w:t>
      </w:r>
    </w:p>
    <w:p w:rsidR="00DA4FE5" w:rsidRDefault="00D029A4" w:rsidP="00ED2F55">
      <w:pPr>
        <w:pStyle w:val="a3"/>
      </w:pPr>
      <w:r w:rsidRPr="00D029A4">
        <w:t>Баллы учитываются в процессе текущей оценки знаний программного материала.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 xml:space="preserve">ценка «отлично» (8-10 баллов) выставляется студенту, если выполнены все требования к написанию и защите реферата: обозначена проблема и </w:t>
      </w:r>
      <w:proofErr w:type="gramStart"/>
      <w:r w:rsidRPr="006E3B71">
        <w:t>обоснована  её</w:t>
      </w:r>
      <w:proofErr w:type="gramEnd"/>
      <w:r w:rsidRPr="006E3B71">
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«хорошо» (</w:t>
      </w:r>
      <w:r w:rsidR="008E138E">
        <w:t>5-7</w:t>
      </w:r>
      <w:r w:rsidRPr="006E3B71">
        <w:t xml:space="preserve"> баллов)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ответы;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«удовлетворительно» (</w:t>
      </w:r>
      <w:r w:rsidR="008E138E">
        <w:t>3-4</w:t>
      </w:r>
      <w:r w:rsidRPr="006E3B71">
        <w:t xml:space="preserve"> балл</w:t>
      </w:r>
      <w:r w:rsidR="008E138E">
        <w:t>а</w:t>
      </w:r>
      <w:r w:rsidRPr="006E3B71">
        <w:t>) имеются существенные отступления от требований к реферированию: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9C4251" w:rsidRDefault="006E3B71" w:rsidP="008E138E">
      <w:pPr>
        <w:pStyle w:val="a3"/>
        <w:spacing w:line="336" w:lineRule="auto"/>
      </w:pPr>
      <w:r>
        <w:t>О</w:t>
      </w:r>
      <w:r w:rsidRPr="006E3B71">
        <w:t>ценка «неудовлетворительно» (</w:t>
      </w:r>
      <w:r w:rsidR="008E138E">
        <w:t>1</w:t>
      </w:r>
      <w:r w:rsidRPr="006E3B71">
        <w:t>-</w:t>
      </w:r>
      <w:r w:rsidR="008E138E">
        <w:t>2</w:t>
      </w:r>
      <w:r w:rsidRPr="006E3B71">
        <w:t xml:space="preserve"> балла) тема реферата не раскрыта, обнаруживается существенное непонимание проблемы.</w:t>
      </w:r>
    </w:p>
    <w:p w:rsidR="00AD0E4D" w:rsidRDefault="00087BDD" w:rsidP="00AD0E4D">
      <w:pPr>
        <w:pStyle w:val="1"/>
      </w:pPr>
      <w:bookmarkStart w:id="5" w:name="_Toc37350192"/>
      <w:r>
        <w:lastRenderedPageBreak/>
        <w:t>2</w:t>
      </w:r>
      <w:r w:rsidR="00AD0E4D">
        <w:t>. Требования к выполнению реферата</w:t>
      </w:r>
      <w:bookmarkEnd w:id="5"/>
    </w:p>
    <w:p w:rsidR="00AD0E4D" w:rsidRDefault="00AD0E4D" w:rsidP="00473390">
      <w:pPr>
        <w:pStyle w:val="a3"/>
      </w:pPr>
      <w:r>
        <w:t xml:space="preserve">Реферат по </w:t>
      </w:r>
      <w:r w:rsidR="00C43423">
        <w:t>биологии</w:t>
      </w:r>
      <w:r>
        <w:t xml:space="preserve"> составляется каждым студентом 1 курса самостоятельно, при консультации преподавателя и является элементом учебно-исследовательской работы студентов (УИРС).</w:t>
      </w:r>
    </w:p>
    <w:p w:rsidR="006F44A3" w:rsidRPr="005D36B2" w:rsidRDefault="006F44A3" w:rsidP="006F44A3">
      <w:pPr>
        <w:pStyle w:val="a3"/>
      </w:pPr>
      <w:r>
        <w:t xml:space="preserve">Реферат пишется или печатается на одной стороне листа стандартной писчей бумаги. </w:t>
      </w:r>
      <w:r w:rsidRPr="002C2C83">
        <w:t xml:space="preserve">Текст должен быть написан четко. Небрежно оформленные работы возвращаются и не зачитываются.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>
        <w:t>14 </w:t>
      </w:r>
      <w:proofErr w:type="spellStart"/>
      <w:r>
        <w:t>пт</w:t>
      </w:r>
      <w:proofErr w:type="spellEnd"/>
      <w:r>
        <w:t xml:space="preserve">, интервал 1,5. Выравнивание по ширине страницы, отступ абзаца 1,25 мм. Объем реферата 15-18 листов рукописного или 10-15 машинописного текста. На бумаге оставляются </w:t>
      </w:r>
      <w:r w:rsidRPr="005D36B2">
        <w:t>поля: слева 3 см, справа 1,5 см, сверху и снизу по 2 см. 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  <w:r>
        <w:t xml:space="preserve"> В тексте не допускаются разрывы, заголовки разделов и таблиц не должны отрываться от дальнейшего текста.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наименованию темы. Темы рефератов приведены в приложении 2.</w:t>
      </w:r>
    </w:p>
    <w:p w:rsidR="00AD0E4D" w:rsidRPr="005D36B2" w:rsidRDefault="00AD0E4D" w:rsidP="00C87CC2">
      <w:pPr>
        <w:pStyle w:val="a3"/>
      </w:pPr>
      <w:r>
        <w:t>Для большей наглядности желательно, чтобы реферат был иллюстриро</w:t>
      </w:r>
      <w:r w:rsidR="0026703A">
        <w:t xml:space="preserve">ван рисунками. </w:t>
      </w:r>
      <w:r>
        <w:t>В необходимых случаях приводятся таблицы.</w:t>
      </w:r>
      <w:r w:rsidR="0026703A">
        <w:t xml:space="preserve"> </w:t>
      </w:r>
      <w:r>
        <w:t>Рисунки и таблицы должны быть пронумерованы</w:t>
      </w:r>
      <w:r w:rsidR="00087BDD">
        <w:t xml:space="preserve"> скв</w:t>
      </w:r>
      <w:r w:rsidR="0067630C">
        <w:t>о</w:t>
      </w:r>
      <w:r w:rsidR="00087BDD">
        <w:t xml:space="preserve">зной </w:t>
      </w:r>
      <w:proofErr w:type="gramStart"/>
      <w:r w:rsidR="00087BDD">
        <w:t xml:space="preserve">нумерацией </w:t>
      </w:r>
      <w:r>
        <w:t xml:space="preserve"> и</w:t>
      </w:r>
      <w:proofErr w:type="gramEnd"/>
      <w:r>
        <w:t xml:space="preserve"> </w:t>
      </w:r>
      <w:r w:rsidRPr="005D36B2">
        <w:t>озаглавлены.</w:t>
      </w:r>
      <w:r w:rsidR="0026703A" w:rsidRPr="005D36B2">
        <w:t xml:space="preserve"> </w:t>
      </w:r>
      <w:r w:rsidRPr="005D36B2">
        <w:t>В нужных местах в тексте должны быть ссылки на рисунки и таблицы. Их заключают в скобки</w:t>
      </w:r>
      <w:r w:rsidR="00AB7011" w:rsidRPr="005D36B2">
        <w:t>,</w:t>
      </w:r>
      <w:r w:rsidRPr="005D36B2">
        <w:t xml:space="preserve"> </w:t>
      </w:r>
      <w:proofErr w:type="gramStart"/>
      <w:r w:rsidR="00AB7011" w:rsidRPr="005D36B2">
        <w:t>н</w:t>
      </w:r>
      <w:r w:rsidRPr="005D36B2">
        <w:t>апример</w:t>
      </w:r>
      <w:proofErr w:type="gramEnd"/>
      <w:r w:rsidRPr="005D36B2">
        <w:t>: (рис. 1) или (табл. 1).</w:t>
      </w:r>
    </w:p>
    <w:p w:rsidR="00AD0E4D" w:rsidRPr="00C87CC2" w:rsidRDefault="00AD0E4D" w:rsidP="00C87CC2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 xml:space="preserve">использует по своему выбору другую литературу, не вошедшую в список. При этом студент изучает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t>компилирует</w:t>
      </w:r>
      <w:r w:rsidRPr="005D36B2">
        <w:t xml:space="preserve"> имею</w:t>
      </w:r>
      <w:r w:rsidRPr="005D36B2">
        <w:lastRenderedPageBreak/>
        <w:t>щихся в них интересных и важных моментов.</w:t>
      </w:r>
      <w:r w:rsidRPr="00C87CC2">
        <w:t xml:space="preserve"> Количество источников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литературы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t xml:space="preserve">В работе не допускается произвольное сокращение слов и оборотов, </w:t>
      </w:r>
      <w:proofErr w:type="gramStart"/>
      <w:r w:rsidRPr="00C87CC2">
        <w:t>например</w:t>
      </w:r>
      <w:proofErr w:type="gramEnd"/>
      <w:r w:rsidRPr="00C87CC2">
        <w:t xml:space="preserve">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например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26703A">
      <w:pPr>
        <w:pStyle w:val="2"/>
      </w:pPr>
      <w:bookmarkStart w:id="6" w:name="_Toc37350193"/>
      <w:r w:rsidRPr="0026703A">
        <w:t>Структура реферата</w:t>
      </w:r>
      <w:bookmarkStart w:id="7" w:name="_GoBack"/>
      <w:bookmarkEnd w:id="6"/>
      <w:bookmarkEnd w:id="7"/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 xml:space="preserve">план работы с указанием страниц каждого вопроса, </w:t>
      </w:r>
      <w:proofErr w:type="spellStart"/>
      <w:r w:rsidRPr="00D029A4">
        <w:t>подвопроса</w:t>
      </w:r>
      <w:proofErr w:type="spellEnd"/>
      <w:r w:rsidRPr="00D029A4">
        <w:t xml:space="preserve">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637065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color w:val="C00000"/>
        </w:rPr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proofErr w:type="spellStart"/>
      <w:r>
        <w:t>Кажды</w:t>
      </w:r>
      <w:proofErr w:type="spellEnd"/>
      <w:r>
        <w:t xml:space="preserve"> раздел из перечисленных выше начинается с новой страницы.</w:t>
      </w:r>
    </w:p>
    <w:p w:rsidR="00AD0E4D" w:rsidRDefault="00AD0E4D" w:rsidP="00C87CC2">
      <w:pPr>
        <w:pStyle w:val="2"/>
        <w:spacing w:line="360" w:lineRule="auto"/>
      </w:pPr>
      <w:bookmarkStart w:id="8" w:name="_Toc37350194"/>
      <w:r>
        <w:t>Пояснения по разделам реферата</w:t>
      </w:r>
      <w:bookmarkEnd w:id="8"/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соответствовать теме. </w:t>
      </w:r>
      <w:r w:rsidR="005D36B2">
        <w:t>Перед написанием работы студент согласовывает план реферата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размещается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основной части </w:t>
      </w:r>
      <w:proofErr w:type="spellStart"/>
      <w:r>
        <w:t>расскрывается</w:t>
      </w:r>
      <w:proofErr w:type="spellEnd"/>
      <w:r>
        <w:t xml:space="preserve"> тема реферата. Приводится обзор источников литературы по тематике, обосновываются разные точки зрения,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  <w:r w:rsidR="00AB7011">
        <w:t xml:space="preserve"> 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 xml:space="preserve">В разделе «Заключение» подводятся краткие итоги работы, делаются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литературы. Список составляется в алфавитном порядке по фамилиям авторов с соблюдением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приложение 3).</w:t>
      </w:r>
    </w:p>
    <w:p w:rsidR="00473390" w:rsidRDefault="00125FA0" w:rsidP="00473390">
      <w:pPr>
        <w:pStyle w:val="1"/>
      </w:pPr>
      <w:bookmarkStart w:id="9" w:name="_Toc37350195"/>
      <w:r>
        <w:lastRenderedPageBreak/>
        <w:t xml:space="preserve">3. </w:t>
      </w:r>
      <w:r w:rsidR="00473390">
        <w:t>Подготовка доклада</w:t>
      </w:r>
      <w:bookmarkEnd w:id="9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выступление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Доклад представля</w:t>
      </w:r>
      <w:r w:rsidR="00C57163">
        <w:t>ет</w:t>
      </w:r>
      <w:r w:rsidR="00FE621A">
        <w:t xml:space="preserve"> собой краткое, но емкое изложение основных положений реферата. В докладе должны быть изложены все пункты, из которых состоит реферат: введение, основная часть, заключение. Необходимо помнить,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Pr="00637065" w:rsidRDefault="000F3E38" w:rsidP="000F3E38">
      <w:pPr>
        <w:pStyle w:val="a3"/>
        <w:rPr>
          <w:color w:val="C00000"/>
        </w:rPr>
      </w:pPr>
      <w:r>
        <w:t>При оценке доклада обращают внимание на полноту владения материалом,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0F3E38" w:rsidRPr="00473390" w:rsidRDefault="000F3E38" w:rsidP="00473390">
      <w:pPr>
        <w:pStyle w:val="a3"/>
      </w:pPr>
    </w:p>
    <w:p w:rsidR="00215688" w:rsidRDefault="00215688" w:rsidP="00215688">
      <w:pPr>
        <w:pStyle w:val="1"/>
      </w:pPr>
      <w:bookmarkStart w:id="10" w:name="_Toc34853823"/>
      <w:bookmarkStart w:id="11" w:name="_Toc37350196"/>
      <w:r>
        <w:lastRenderedPageBreak/>
        <w:t>4. Написание статьи</w:t>
      </w:r>
      <w:bookmarkEnd w:id="10"/>
      <w:bookmarkEnd w:id="11"/>
    </w:p>
    <w:p w:rsidR="00215688" w:rsidRPr="00364B7B" w:rsidRDefault="00215688" w:rsidP="00215688">
      <w:pPr>
        <w:pStyle w:val="a3"/>
        <w:spacing w:line="336" w:lineRule="auto"/>
      </w:pPr>
      <w:r w:rsidRPr="00364B7B">
        <w:t>Студенты имеют право на поощрительные баллы, за написание статьи и выступление на конференции (максимально 15 баллов)</w:t>
      </w:r>
      <w:r>
        <w:t>.</w:t>
      </w:r>
    </w:p>
    <w:p w:rsidR="00215688" w:rsidRPr="00364B7B" w:rsidRDefault="00215688" w:rsidP="00215688">
      <w:pPr>
        <w:pStyle w:val="a3"/>
        <w:spacing w:line="336" w:lineRule="auto"/>
      </w:pPr>
      <w:r w:rsidRPr="00364B7B">
        <w:rPr>
          <w:b/>
        </w:rPr>
        <w:t>Статья</w:t>
      </w:r>
      <w:r w:rsidRPr="00364B7B">
        <w:t xml:space="preserve"> – средство, позволяющее оценить умение обучающегося письменно излагать суть поставленной проблемы, самостоятельно проводить ее анализ с использованием знаний, умений и навыков, приобретаемых в рамках изучения предыдущих и данной дисциплины, делать выводы, обобщающие авторскую позицию по поставленной проблеме.</w:t>
      </w:r>
    </w:p>
    <w:p w:rsidR="00215688" w:rsidRPr="00364B7B" w:rsidRDefault="00215688" w:rsidP="00215688">
      <w:pPr>
        <w:pStyle w:val="a3"/>
        <w:spacing w:line="336" w:lineRule="auto"/>
      </w:pPr>
      <w:r w:rsidRPr="00364B7B">
        <w:t>Критерии оценки статьи</w:t>
      </w:r>
    </w:p>
    <w:p w:rsidR="00215688" w:rsidRPr="00364B7B" w:rsidRDefault="00215688" w:rsidP="00215688">
      <w:pPr>
        <w:pStyle w:val="a3"/>
        <w:spacing w:line="336" w:lineRule="auto"/>
      </w:pPr>
      <w:r w:rsidRPr="00364B7B">
        <w:rPr>
          <w:b/>
        </w:rPr>
        <w:t>15 баллов</w:t>
      </w:r>
      <w:r w:rsidRPr="00364B7B">
        <w:t>. Статья объемом не менее 4 страниц демонстрирует умение проведения самостоятельного актуального научно-практического исследования, правильно оформлена, содержит оригинальный анализ проблемы, подтвержденный статистическими и/или отчетными данными, графическим материалом. В ней рассмотрены возможные пути решения проблемы, сформулированы правильные выводы и предложения, отражающие авторскую точку зрения, доложена на конференции с соответствующей презентацией.</w:t>
      </w:r>
    </w:p>
    <w:p w:rsidR="00215688" w:rsidRPr="00364B7B" w:rsidRDefault="00215688" w:rsidP="00215688">
      <w:pPr>
        <w:pStyle w:val="a3"/>
        <w:spacing w:line="336" w:lineRule="auto"/>
      </w:pPr>
      <w:r w:rsidRPr="00364B7B">
        <w:rPr>
          <w:b/>
        </w:rPr>
        <w:t>10 баллов</w:t>
      </w:r>
      <w:r w:rsidRPr="00364B7B">
        <w:t>. Статья объемом не менее 3 страниц демонстрирует умение проведения самостоятельного актуального научно-практического исследования, правильно оформлена, содержит типовой анализ проблемы, подтвержденный статистическими и/или отчетными данными. В ней рассмотрены возможные пути решения проблемы, сформулированы правильные выводы и предложения.</w:t>
      </w:r>
    </w:p>
    <w:p w:rsidR="00215688" w:rsidRPr="00473390" w:rsidRDefault="00215688" w:rsidP="00215688">
      <w:pPr>
        <w:pStyle w:val="a3"/>
        <w:spacing w:line="336" w:lineRule="auto"/>
      </w:pPr>
      <w:r w:rsidRPr="00364B7B">
        <w:rPr>
          <w:b/>
        </w:rPr>
        <w:t>5 баллов.</w:t>
      </w:r>
      <w:r w:rsidRPr="00364B7B">
        <w:t xml:space="preserve"> Статья объемом не менее 2 страниц представлена в виде тезисов, демонстрирует умение проведения самостоятельного актуального научно-практического исследования, правильно оформлена, содержит анализ проблемы, подтвержденный отдельными статистическими и/или отчетными данными. В ней сформулированы правильные выводы и предложения.</w:t>
      </w:r>
    </w:p>
    <w:p w:rsidR="00AD0E4D" w:rsidRDefault="00AD0E4D" w:rsidP="00473390">
      <w:pPr>
        <w:pStyle w:val="3"/>
      </w:pPr>
      <w:bookmarkStart w:id="12" w:name="_Toc37350197"/>
      <w:r>
        <w:lastRenderedPageBreak/>
        <w:t>Приложение 1</w:t>
      </w:r>
      <w:bookmarkEnd w:id="12"/>
    </w:p>
    <w:p w:rsidR="00AD0E4D" w:rsidRDefault="00DC174D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11430" t="6350" r="1016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76eQIAAAA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0" t="0" r="4445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215688">
                              <w:rPr>
                                <w:szCs w:val="28"/>
                              </w:rPr>
                              <w:t>кормления животных 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HDfgIAAAc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215688">
                        <w:rPr>
                          <w:szCs w:val="28"/>
                        </w:rPr>
                        <w:t>кормления животных 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0" r="3175" b="38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5C077F">
                              <w:rPr>
                                <w:spacing w:val="60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WT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BcS1k3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5C077F">
                        <w:rPr>
                          <w:spacing w:val="60"/>
                        </w:rPr>
                        <w:t xml:space="preserve"> 20__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3175" r="4445" b="190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ii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PoAaKJ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0" r="3175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>студент 1 курса 1 группы факультета технологического менеджмента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2afg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>студент 1 курса 1 группы факультета технологического менеджмента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AD0E4D" w:rsidP="009C4251">
                            <w:pPr>
                              <w:tabs>
                                <w:tab w:val="left" w:pos="1560"/>
                              </w:tabs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 тему: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EE3E8B" w:rsidRPr="00EE3E8B">
                              <w:rPr>
                                <w:caps/>
                                <w:sz w:val="32"/>
                              </w:rPr>
                              <w:t>Теория биохимической эволюции</w:t>
                            </w:r>
                            <w:r w:rsidR="009C4251" w:rsidRPr="009C4251">
                              <w:rPr>
                                <w:caps/>
                                <w:sz w:val="32"/>
                              </w:rPr>
                              <w:t>.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C4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BLh4C4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AD0E4D" w:rsidP="009C4251">
                      <w:pPr>
                        <w:tabs>
                          <w:tab w:val="left" w:pos="1560"/>
                        </w:tabs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На тему:</w:t>
                      </w:r>
                      <w:r>
                        <w:rPr>
                          <w:sz w:val="32"/>
                        </w:rPr>
                        <w:tab/>
                      </w:r>
                      <w:r w:rsidR="00EE3E8B" w:rsidRPr="00EE3E8B">
                        <w:rPr>
                          <w:caps/>
                          <w:sz w:val="32"/>
                        </w:rPr>
                        <w:t>Теория биохимической эволюции</w:t>
                      </w:r>
                      <w:r w:rsidR="009C4251" w:rsidRPr="009C4251">
                        <w:rPr>
                          <w:caps/>
                          <w:sz w:val="32"/>
                        </w:rPr>
                        <w:t>.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3175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</w:p>
    <w:p w:rsidR="00AD0E4D" w:rsidRDefault="00AD0E4D" w:rsidP="00473390">
      <w:pPr>
        <w:pStyle w:val="3"/>
      </w:pPr>
      <w:bookmarkStart w:id="13" w:name="_Toc37350198"/>
      <w:r>
        <w:lastRenderedPageBreak/>
        <w:t>Приложение 2</w:t>
      </w:r>
      <w:bookmarkEnd w:id="13"/>
    </w:p>
    <w:p w:rsidR="00AD0E4D" w:rsidRDefault="00AD0E4D" w:rsidP="00473390">
      <w:pPr>
        <w:pStyle w:val="4"/>
      </w:pPr>
      <w:r>
        <w:t xml:space="preserve">Темы рефератов по </w:t>
      </w:r>
      <w:r w:rsidR="00436F01">
        <w:t>теории эволюции</w:t>
      </w:r>
    </w:p>
    <w:p w:rsidR="005C077F" w:rsidRPr="006E58FF" w:rsidRDefault="005C077F" w:rsidP="005C077F">
      <w:pPr>
        <w:pStyle w:val="4"/>
      </w:pPr>
      <w:r w:rsidRPr="006E58FF">
        <w:t>Раздел 1. Развитие и становление эволюционных взглядов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Креационизм.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Трансформизм.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Синтетическая теория эволюции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Теория эволюции Ж.Б. Ламарка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Теория эволюции Ч. Дарвина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Неоламаркизм.</w:t>
      </w:r>
    </w:p>
    <w:p w:rsidR="005C077F" w:rsidRPr="006E58FF" w:rsidRDefault="005C077F" w:rsidP="005C077F">
      <w:pPr>
        <w:pStyle w:val="4"/>
      </w:pPr>
      <w:r w:rsidRPr="006E58FF">
        <w:t>Раздел 2. Микроэволюция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Формы изменчивости организмов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Современные представления о наследственности организмов.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Мутационная изменчивость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Фенотипическое проявление действия генов.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Вид как биологическая макросистема.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Приспособленность и приспособляемость вида.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Искусственный отбор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Естественный отбор.</w:t>
      </w:r>
    </w:p>
    <w:p w:rsidR="005C077F" w:rsidRPr="006E58FF" w:rsidRDefault="005C077F" w:rsidP="005C077F">
      <w:pPr>
        <w:pStyle w:val="4"/>
      </w:pPr>
      <w:r w:rsidRPr="006E58FF">
        <w:t>Раздел 3. Макроэволюция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Современные теории зарождения жизни на Земле.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Теория РНК-мира.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Криптозой.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Развитие жизни в палеогене.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Развитие жизни на отрезанных материках.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Развитие жизни в неогене.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Кайнозой – век млекопитающих.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Великие вымирания. Причины.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Пермь-триасовое вымирание.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Мел-палеогеновое вымирание.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Плейстоцен-голоценовое вымирание.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Эволюция рода Homo.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Проблема генетического груза.</w:t>
      </w:r>
    </w:p>
    <w:p w:rsidR="005C077F" w:rsidRPr="006E58FF" w:rsidRDefault="005C077F" w:rsidP="005C077F">
      <w:pPr>
        <w:pStyle w:val="af"/>
        <w:numPr>
          <w:ilvl w:val="0"/>
          <w:numId w:val="30"/>
        </w:numPr>
        <w:spacing w:after="0"/>
        <w:jc w:val="both"/>
      </w:pPr>
      <w:r w:rsidRPr="006E58FF">
        <w:t>Проблема сохранения биоразнообразия.</w:t>
      </w:r>
    </w:p>
    <w:p w:rsidR="00AD0E4D" w:rsidRDefault="00AD0E4D" w:rsidP="00EE3E8B">
      <w:pPr>
        <w:pStyle w:val="3"/>
      </w:pPr>
      <w:bookmarkStart w:id="14" w:name="_Toc37350199"/>
      <w:r>
        <w:lastRenderedPageBreak/>
        <w:t>Приложение 3</w:t>
      </w:r>
      <w:bookmarkEnd w:id="14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</w:t>
      </w:r>
      <w:r w:rsidR="001A4F3C">
        <w:t>теории эволюции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Биологический энциклопедический словарь // Гл. ред. М.С. Гиляров. – М.: Сов. энциклопедия, 1989. – 864 с.</w:t>
      </w:r>
    </w:p>
    <w:p w:rsidR="009C4251" w:rsidRPr="009C4251" w:rsidRDefault="00BB6B9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Данилова, Л.</w:t>
      </w:r>
      <w:r w:rsidR="009C4251" w:rsidRPr="009C4251">
        <w:rPr>
          <w:color w:val="000000"/>
        </w:rPr>
        <w:t xml:space="preserve">Г. Надорганизменные </w:t>
      </w:r>
      <w:r>
        <w:rPr>
          <w:color w:val="000000"/>
        </w:rPr>
        <w:t>системы (Эволюционное учение Ч. </w:t>
      </w:r>
      <w:r w:rsidR="009C4251" w:rsidRPr="009C4251">
        <w:rPr>
          <w:color w:val="000000"/>
        </w:rPr>
        <w:t>Дарвина. Развитие органического мира на земле. Происхождение человека): учеб. пособие по биологии для поступающих в вузы / Л.</w:t>
      </w:r>
      <w:r>
        <w:rPr>
          <w:color w:val="000000"/>
        </w:rPr>
        <w:t>Г. </w:t>
      </w:r>
      <w:r w:rsidR="009C4251" w:rsidRPr="009C4251">
        <w:rPr>
          <w:color w:val="000000"/>
        </w:rPr>
        <w:t>Данилова. – Ставрополь: АГРУС, 2005. – 64 с.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Еськов К.Ю. Удивительная палеонтология. История Земли и жизни на ней / К.Ю. Еськов. – М.: ЭНАС, 2008. –312 с.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Иорданский Н.Н. Эволюция жизни / Н.Н. Иорданский. – М.: Академия, 2001. – 425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Кобышев, Н.М. География животных с основами зоологии // Н.М. Кобышев, Б.С. Кубанцев. – M.: Просвещение, 1988. – 192 с.</w:t>
      </w:r>
    </w:p>
    <w:p w:rsidR="009353A5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Марков, А.В. Эволюция человека. В 2 кн. Кн. 1: Обезьяны, кости и гены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>, 2012. – 464 с.</w:t>
      </w:r>
    </w:p>
    <w:p w:rsidR="009353A5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Марков, А.В. Эволюция человека. В 2 кн. Кн. 2: </w:t>
      </w:r>
      <w:r w:rsidR="000E2600">
        <w:rPr>
          <w:color w:val="000000"/>
        </w:rPr>
        <w:t>Обезьяны, нейроны и душа</w:t>
      </w:r>
      <w:r>
        <w:rPr>
          <w:color w:val="000000"/>
        </w:rPr>
        <w:t xml:space="preserve">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 xml:space="preserve">, 2012. – </w:t>
      </w:r>
    </w:p>
    <w:p w:rsidR="009353A5" w:rsidRPr="009C4251" w:rsidRDefault="009353A5" w:rsidP="00457D8F">
      <w:pPr>
        <w:keepNext/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 А.В. Рождение сложности. Эволюционная биология сегодня: неожиданные открытия и новые вопросы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>, 2010.</w:t>
      </w:r>
    </w:p>
    <w:p w:rsidR="00200F9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Северцов А.С. Теория эволюции / А.С. Северцов. – М.: Гуманитар. из</w:t>
      </w:r>
      <w:r w:rsidR="00200F91">
        <w:rPr>
          <w:color w:val="000000"/>
        </w:rPr>
        <w:t>д. центр ВЛАДОС, 2005. – 380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Яблоков А.В., Юсуфов А.Г. Эволюционное учение. Учебное пособие для студентов университетов – 3-е изд. перераб. и доп. – М.: Высш. школа, 2006 – 343 с. </w:t>
      </w:r>
    </w:p>
    <w:p w:rsidR="00035336" w:rsidRDefault="00035336" w:rsidP="00372902">
      <w:pPr>
        <w:pStyle w:val="4"/>
      </w:pPr>
      <w:r>
        <w:t>Б</w:t>
      </w:r>
      <w:r w:rsidRPr="00D51DB2">
        <w:t>азы данных, информационно-справочные и поисковые системы</w:t>
      </w:r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Антропогенез </w:t>
      </w:r>
      <w:hyperlink r:id="rId7" w:history="1">
        <w:r w:rsidRPr="00F76D4F">
          <w:rPr>
            <w:rStyle w:val="ab"/>
          </w:rPr>
          <w:t>http://antropogenez.ru/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Биомолекула </w:t>
      </w:r>
      <w:hyperlink r:id="rId8" w:history="1">
        <w:r w:rsidRPr="00F76D4F">
          <w:rPr>
            <w:rStyle w:val="ab"/>
          </w:rPr>
          <w:t>http://biomolecula.ru/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Век млекопитающих </w:t>
      </w:r>
      <w:hyperlink r:id="rId9" w:history="1">
        <w:r w:rsidRPr="00F76D4F">
          <w:rPr>
            <w:rStyle w:val="ab"/>
          </w:rPr>
          <w:t>http://age-of-mammals.ucoz.ru/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Википедия (электронный ресурс) – </w:t>
      </w:r>
      <w:hyperlink r:id="rId10" w:history="1">
        <w:r w:rsidRPr="00F76D4F">
          <w:rPr>
            <w:rStyle w:val="ab"/>
            <w:lang w:val="en-US"/>
          </w:rPr>
          <w:t>http</w:t>
        </w:r>
        <w:r w:rsidRPr="00F76D4F">
          <w:rPr>
            <w:rStyle w:val="ab"/>
          </w:rPr>
          <w:t>://</w:t>
        </w:r>
        <w:r w:rsidRPr="00F76D4F">
          <w:rPr>
            <w:rStyle w:val="ab"/>
            <w:lang w:val="en-US"/>
          </w:rPr>
          <w:t>ru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wikipedia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org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>З</w:t>
      </w:r>
      <w:r w:rsidRPr="00F538F0">
        <w:t>оологическая интегрированная информационно-поисковая система</w:t>
      </w:r>
      <w:r>
        <w:t xml:space="preserve"> </w:t>
      </w:r>
      <w:hyperlink r:id="rId11" w:history="1">
        <w:r w:rsidRPr="00F538F0">
          <w:rPr>
            <w:rStyle w:val="ab"/>
          </w:rPr>
          <w:t>www.zin.ru/projects/zooint_r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Зоологический форум </w:t>
      </w:r>
      <w:hyperlink r:id="rId12" w:history="1">
        <w:r w:rsidRPr="00F76D4F">
          <w:rPr>
            <w:rStyle w:val="ab"/>
          </w:rPr>
          <w:t>http://forum.zoologist.ru/index.php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Палеофорум </w:t>
      </w:r>
      <w:hyperlink r:id="rId13" w:anchor="c7" w:history="1">
        <w:r w:rsidRPr="00F76D4F">
          <w:rPr>
            <w:rStyle w:val="ab"/>
          </w:rPr>
          <w:t>http://paleoforum.ru/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Проблемы эволюции </w:t>
      </w:r>
      <w:hyperlink r:id="rId14" w:history="1">
        <w:r w:rsidRPr="00F76D4F">
          <w:rPr>
            <w:rStyle w:val="ab"/>
          </w:rPr>
          <w:t>http://www.evolbiol.ru/index.html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Теория эволюции </w:t>
      </w:r>
      <w:hyperlink r:id="rId15" w:history="1">
        <w:r w:rsidRPr="00F76D4F">
          <w:rPr>
            <w:rStyle w:val="ab"/>
          </w:rPr>
          <w:t>http://evolution.powernet.ru/</w:t>
        </w:r>
      </w:hyperlink>
    </w:p>
    <w:p w:rsidR="001A4F3C" w:rsidRDefault="001A4F3C" w:rsidP="001A4F3C">
      <w:pPr>
        <w:numPr>
          <w:ilvl w:val="0"/>
          <w:numId w:val="26"/>
        </w:numPr>
        <w:tabs>
          <w:tab w:val="clear" w:pos="720"/>
        </w:tabs>
        <w:ind w:left="426" w:hanging="426"/>
      </w:pPr>
      <w:r>
        <w:t xml:space="preserve">Эволюция – пути и механизмы </w:t>
      </w:r>
      <w:hyperlink r:id="rId16" w:history="1">
        <w:r w:rsidRPr="00F76D4F">
          <w:rPr>
            <w:rStyle w:val="ab"/>
          </w:rPr>
          <w:t>http://evolution2.narod.ru/</w:t>
        </w:r>
      </w:hyperlink>
    </w:p>
    <w:sectPr w:rsidR="001A4F3C" w:rsidSect="00D029A4">
      <w:footerReference w:type="default" r:id="rId17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5E" w:rsidRDefault="00DE6A5E" w:rsidP="00D029A4">
      <w:r>
        <w:separator/>
      </w:r>
    </w:p>
  </w:endnote>
  <w:endnote w:type="continuationSeparator" w:id="0">
    <w:p w:rsidR="00DE6A5E" w:rsidRDefault="00DE6A5E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8D4">
      <w:t>13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5E" w:rsidRDefault="00DE6A5E" w:rsidP="00D029A4">
      <w:r>
        <w:separator/>
      </w:r>
    </w:p>
  </w:footnote>
  <w:footnote w:type="continuationSeparator" w:id="0">
    <w:p w:rsidR="00DE6A5E" w:rsidRDefault="00DE6A5E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4">
    <w:nsid w:val="568F7224"/>
    <w:multiLevelType w:val="hybridMultilevel"/>
    <w:tmpl w:val="4134BC46"/>
    <w:lvl w:ilvl="0" w:tplc="6220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C734CAC"/>
    <w:multiLevelType w:val="hybridMultilevel"/>
    <w:tmpl w:val="9A4A7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5"/>
  </w:num>
  <w:num w:numId="13">
    <w:abstractNumId w:val="15"/>
  </w:num>
  <w:num w:numId="14">
    <w:abstractNumId w:val="22"/>
  </w:num>
  <w:num w:numId="15">
    <w:abstractNumId w:val="13"/>
  </w:num>
  <w:num w:numId="16">
    <w:abstractNumId w:val="19"/>
  </w:num>
  <w:num w:numId="17">
    <w:abstractNumId w:val="11"/>
  </w:num>
  <w:num w:numId="18">
    <w:abstractNumId w:val="21"/>
  </w:num>
  <w:num w:numId="19">
    <w:abstractNumId w:val="29"/>
  </w:num>
  <w:num w:numId="20">
    <w:abstractNumId w:val="23"/>
  </w:num>
  <w:num w:numId="21">
    <w:abstractNumId w:val="17"/>
  </w:num>
  <w:num w:numId="22">
    <w:abstractNumId w:val="12"/>
  </w:num>
  <w:num w:numId="23">
    <w:abstractNumId w:val="20"/>
  </w:num>
  <w:num w:numId="24">
    <w:abstractNumId w:val="10"/>
  </w:num>
  <w:num w:numId="25">
    <w:abstractNumId w:val="18"/>
  </w:num>
  <w:num w:numId="26">
    <w:abstractNumId w:val="16"/>
  </w:num>
  <w:num w:numId="27">
    <w:abstractNumId w:val="27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4"/>
    <w:rsid w:val="00024C17"/>
    <w:rsid w:val="00035336"/>
    <w:rsid w:val="00073E8C"/>
    <w:rsid w:val="00087BDD"/>
    <w:rsid w:val="000E2600"/>
    <w:rsid w:val="000F3E38"/>
    <w:rsid w:val="0011754F"/>
    <w:rsid w:val="00125FA0"/>
    <w:rsid w:val="001A4F3C"/>
    <w:rsid w:val="00200F91"/>
    <w:rsid w:val="00212FED"/>
    <w:rsid w:val="00215688"/>
    <w:rsid w:val="00225417"/>
    <w:rsid w:val="0026703A"/>
    <w:rsid w:val="0028096A"/>
    <w:rsid w:val="00320449"/>
    <w:rsid w:val="003346A6"/>
    <w:rsid w:val="00372902"/>
    <w:rsid w:val="003A4E1A"/>
    <w:rsid w:val="00422A0A"/>
    <w:rsid w:val="00436F01"/>
    <w:rsid w:val="00444FC1"/>
    <w:rsid w:val="00457D8F"/>
    <w:rsid w:val="00473390"/>
    <w:rsid w:val="004A47EE"/>
    <w:rsid w:val="00575705"/>
    <w:rsid w:val="00590DF4"/>
    <w:rsid w:val="0059240B"/>
    <w:rsid w:val="005C077F"/>
    <w:rsid w:val="005D36B2"/>
    <w:rsid w:val="005E317B"/>
    <w:rsid w:val="00637065"/>
    <w:rsid w:val="006653E0"/>
    <w:rsid w:val="00672462"/>
    <w:rsid w:val="0067630C"/>
    <w:rsid w:val="006A161B"/>
    <w:rsid w:val="006E3B71"/>
    <w:rsid w:val="006F44A3"/>
    <w:rsid w:val="00780B70"/>
    <w:rsid w:val="00794541"/>
    <w:rsid w:val="008210E4"/>
    <w:rsid w:val="008C0D45"/>
    <w:rsid w:val="008E138E"/>
    <w:rsid w:val="00913351"/>
    <w:rsid w:val="00924F3C"/>
    <w:rsid w:val="009353A5"/>
    <w:rsid w:val="0096345C"/>
    <w:rsid w:val="009C4251"/>
    <w:rsid w:val="00A400D4"/>
    <w:rsid w:val="00A87BD6"/>
    <w:rsid w:val="00AB7011"/>
    <w:rsid w:val="00AD0E4D"/>
    <w:rsid w:val="00AD3248"/>
    <w:rsid w:val="00B048D4"/>
    <w:rsid w:val="00B5773A"/>
    <w:rsid w:val="00B826F9"/>
    <w:rsid w:val="00BB07E7"/>
    <w:rsid w:val="00BB6B95"/>
    <w:rsid w:val="00C02D5D"/>
    <w:rsid w:val="00C23E56"/>
    <w:rsid w:val="00C43423"/>
    <w:rsid w:val="00C57163"/>
    <w:rsid w:val="00C87CC2"/>
    <w:rsid w:val="00CD7C04"/>
    <w:rsid w:val="00D029A4"/>
    <w:rsid w:val="00D62397"/>
    <w:rsid w:val="00D736C0"/>
    <w:rsid w:val="00DA4FE5"/>
    <w:rsid w:val="00DC174D"/>
    <w:rsid w:val="00DC7FF4"/>
    <w:rsid w:val="00DE6A5E"/>
    <w:rsid w:val="00E3088A"/>
    <w:rsid w:val="00E71FE8"/>
    <w:rsid w:val="00EB5861"/>
    <w:rsid w:val="00ED2F55"/>
    <w:rsid w:val="00EE3E8B"/>
    <w:rsid w:val="00EF2D9B"/>
    <w:rsid w:val="00F12721"/>
    <w:rsid w:val="00F4588E"/>
    <w:rsid w:val="00F5739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A4882-9844-4B5E-8C3F-08D05EC7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3E8B"/>
    <w:pPr>
      <w:keepNext/>
      <w:widowControl w:val="0"/>
      <w:spacing w:before="120" w:after="12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457D8F"/>
    <w:pPr>
      <w:spacing w:line="360" w:lineRule="auto"/>
      <w:ind w:firstLine="709"/>
      <w:jc w:val="both"/>
    </w:pPr>
    <w:rPr>
      <w:noProof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7D8F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3B71"/>
    <w:pPr>
      <w:tabs>
        <w:tab w:val="right" w:leader="dot" w:pos="906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  <w:ind w:left="280"/>
    </w:pPr>
  </w:style>
  <w:style w:type="character" w:styleId="ab">
    <w:name w:val="Hyperlink"/>
    <w:basedOn w:val="a0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8B"/>
    <w:rPr>
      <w:rFonts w:ascii="Times New Roman" w:eastAsia="Times New Roman" w:hAnsi="Times New Roman"/>
      <w:b/>
      <w:bCs/>
      <w:noProof/>
      <w:sz w:val="32"/>
      <w:szCs w:val="28"/>
    </w:rPr>
  </w:style>
  <w:style w:type="character" w:customStyle="1" w:styleId="50">
    <w:name w:val="Заголовок 5 Знак"/>
    <w:basedOn w:val="a0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molecula.ru/" TargetMode="External"/><Relationship Id="rId13" Type="http://schemas.openxmlformats.org/officeDocument/2006/relationships/hyperlink" Target="http://paleoforum.ru/index.php?PHPSESSID=795cdbdd39c762b25670c3f8be6934eb&amp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ropogenez.ru/" TargetMode="External"/><Relationship Id="rId12" Type="http://schemas.openxmlformats.org/officeDocument/2006/relationships/hyperlink" Target="http://forum.zoologist.ru/index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volution2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n.ru/projects/zooint_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volution.powernet.ru/" TargetMode="External"/><Relationship Id="rId10" Type="http://schemas.openxmlformats.org/officeDocument/2006/relationships/hyperlink" Target="http://ru.wikipedi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www.evolbiol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15379</CharactersWithSpaces>
  <SharedDoc>false</SharedDoc>
  <HLinks>
    <vt:vector size="132" baseType="variant">
      <vt:variant>
        <vt:i4>2621488</vt:i4>
      </vt:variant>
      <vt:variant>
        <vt:i4>102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99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96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93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90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http://www.zin.ru/projects/zooint_r/</vt:lpwstr>
      </vt:variant>
      <vt:variant>
        <vt:lpwstr/>
      </vt:variant>
      <vt:variant>
        <vt:i4>524317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81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>http://biomolecula.ru/</vt:lpwstr>
      </vt:variant>
      <vt:variant>
        <vt:lpwstr/>
      </vt:variant>
      <vt:variant>
        <vt:i4>6619236</vt:i4>
      </vt:variant>
      <vt:variant>
        <vt:i4>75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_Toc428428566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_Toc428428565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_Toc428428564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_Toc428428563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_Toc428428562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_Toc428428561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_Toc428428560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_Toc428428559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_Toc428428558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_Toc428428557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_Toc428428556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_Toc428428555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5</cp:revision>
  <cp:lastPrinted>2019-06-25T15:47:00Z</cp:lastPrinted>
  <dcterms:created xsi:type="dcterms:W3CDTF">2020-04-09T15:43:00Z</dcterms:created>
  <dcterms:modified xsi:type="dcterms:W3CDTF">2020-06-11T18:58:00Z</dcterms:modified>
</cp:coreProperties>
</file>